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045D" w14:textId="4CDEDC0D" w:rsidR="00141A4C" w:rsidRPr="00F627BE" w:rsidRDefault="00FE7A5C" w:rsidP="00B74D6A">
      <w:pPr>
        <w:pStyle w:val="Ttulo"/>
        <w:rPr>
          <w:color w:val="404040" w:themeColor="text1" w:themeTint="BF"/>
          <w:lang w:val="pt-BR"/>
        </w:rPr>
      </w:pPr>
      <w:r w:rsidRPr="00F627BE">
        <w:rPr>
          <w:color w:val="404040" w:themeColor="text1" w:themeTint="BF"/>
          <w:lang w:val="pt-BR"/>
        </w:rPr>
        <w:t>Patrick Menin Rebolho</w:t>
      </w:r>
    </w:p>
    <w:p w14:paraId="7B4260D6" w14:textId="59AE84AE" w:rsidR="00A82702" w:rsidRDefault="00A82702" w:rsidP="00A82702">
      <w:pPr>
        <w:pStyle w:val="Ttulo1"/>
      </w:pPr>
      <w:r w:rsidRPr="0084260E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10CF9A1D" wp14:editId="6F108486">
            <wp:simplePos x="0" y="0"/>
            <wp:positionH relativeFrom="column">
              <wp:posOffset>4008120</wp:posOffset>
            </wp:positionH>
            <wp:positionV relativeFrom="paragraph">
              <wp:posOffset>41275</wp:posOffset>
            </wp:positionV>
            <wp:extent cx="341630" cy="341630"/>
            <wp:effectExtent l="0" t="0" r="1270" b="1270"/>
            <wp:wrapTight wrapText="bothSides">
              <wp:wrapPolygon edited="0">
                <wp:start x="6022" y="0"/>
                <wp:lineTo x="0" y="2409"/>
                <wp:lineTo x="0" y="14454"/>
                <wp:lineTo x="2409" y="19271"/>
                <wp:lineTo x="6022" y="20476"/>
                <wp:lineTo x="14454" y="20476"/>
                <wp:lineTo x="18067" y="19271"/>
                <wp:lineTo x="20476" y="14454"/>
                <wp:lineTo x="20476" y="2409"/>
                <wp:lineTo x="14454" y="0"/>
                <wp:lineTo x="6022" y="0"/>
              </wp:wrapPolygon>
            </wp:wrapTight>
            <wp:docPr id="9" name="Imagem 9" descr="Ícone de telefone preto e branco - Baix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Ícone de telefone preto e branco - Baix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B565E" wp14:editId="67B8F207">
                <wp:simplePos x="0" y="0"/>
                <wp:positionH relativeFrom="column">
                  <wp:posOffset>4401820</wp:posOffset>
                </wp:positionH>
                <wp:positionV relativeFrom="paragraph">
                  <wp:posOffset>26670</wp:posOffset>
                </wp:positionV>
                <wp:extent cx="1694180" cy="381000"/>
                <wp:effectExtent l="0" t="0" r="127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D010" w14:textId="65E3BE9B" w:rsidR="00B74D6A" w:rsidRPr="00982064" w:rsidRDefault="00B74D6A" w:rsidP="00B74D6A">
                            <w:pPr>
                              <w:tabs>
                                <w:tab w:val="left" w:pos="8504"/>
                              </w:tabs>
                              <w:spacing w:after="0" w:line="240" w:lineRule="auto"/>
                              <w:ind w:right="-473"/>
                              <w:rPr>
                                <w:sz w:val="18"/>
                                <w:szCs w:val="18"/>
                              </w:rPr>
                            </w:pPr>
                            <w:r w:rsidRPr="00982064">
                              <w:rPr>
                                <w:sz w:val="18"/>
                                <w:szCs w:val="18"/>
                              </w:rPr>
                              <w:t>(51) 98233-9947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B565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46.6pt;margin-top:2.1pt;width:133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" fillcolor="white [3201]" stroked="f" strokeweight=".5pt">
                <v:textbox>
                  <w:txbxContent>
                    <w:p w14:paraId="30F7D010" w14:textId="65E3BE9B" w:rsidR="00B74D6A" w:rsidRPr="00982064" w:rsidRDefault="00B74D6A" w:rsidP="00B74D6A">
                      <w:pPr>
                        <w:tabs>
                          <w:tab w:val="left" w:pos="8504"/>
                        </w:tabs>
                        <w:spacing w:after="0" w:line="240" w:lineRule="auto"/>
                        <w:ind w:right="-473"/>
                        <w:rPr>
                          <w:sz w:val="18"/>
                          <w:szCs w:val="18"/>
                        </w:rPr>
                      </w:pPr>
                      <w:r w:rsidRPr="00982064">
                        <w:rPr>
                          <w:sz w:val="18"/>
                          <w:szCs w:val="18"/>
                        </w:rPr>
                        <w:t>(51) 98233-9947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FBE4B" wp14:editId="3D29DF5E">
                <wp:simplePos x="0" y="0"/>
                <wp:positionH relativeFrom="column">
                  <wp:posOffset>429895</wp:posOffset>
                </wp:positionH>
                <wp:positionV relativeFrom="paragraph">
                  <wp:posOffset>6985</wp:posOffset>
                </wp:positionV>
                <wp:extent cx="1694180" cy="381000"/>
                <wp:effectExtent l="0" t="0" r="127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44ACC9" w14:textId="12C57CA1" w:rsidR="00B74D6A" w:rsidRPr="00982064" w:rsidRDefault="00B74D6A" w:rsidP="00B74D6A">
                            <w:pPr>
                              <w:tabs>
                                <w:tab w:val="left" w:pos="8504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2064">
                              <w:rPr>
                                <w:sz w:val="18"/>
                                <w:szCs w:val="18"/>
                              </w:rPr>
                              <w:t>patrickmeninr@gmail.com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BE4B" id="Caixa de Texto 6" o:spid="_x0000_s1027" type="#_x0000_t202" style="position:absolute;margin-left:33.85pt;margin-top:.55pt;width:133.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" fillcolor="white [3201]" stroked="f" strokeweight=".5pt">
                <v:textbox>
                  <w:txbxContent>
                    <w:p w14:paraId="3F44ACC9" w14:textId="12C57CA1" w:rsidR="00B74D6A" w:rsidRPr="00982064" w:rsidRDefault="00B74D6A" w:rsidP="00B74D6A">
                      <w:pPr>
                        <w:tabs>
                          <w:tab w:val="left" w:pos="8504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2064">
                        <w:rPr>
                          <w:sz w:val="18"/>
                          <w:szCs w:val="18"/>
                        </w:rPr>
                        <w:t>patrickmeninr@gmail.com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F613FB0" wp14:editId="0A6AF769">
            <wp:simplePos x="0" y="0"/>
            <wp:positionH relativeFrom="column">
              <wp:posOffset>48260</wp:posOffset>
            </wp:positionH>
            <wp:positionV relativeFrom="paragraph">
              <wp:posOffset>34290</wp:posOffset>
            </wp:positionV>
            <wp:extent cx="320040" cy="320040"/>
            <wp:effectExtent l="0" t="0" r="3810" b="3810"/>
            <wp:wrapTight wrapText="bothSides">
              <wp:wrapPolygon edited="0">
                <wp:start x="2571" y="0"/>
                <wp:lineTo x="0" y="3857"/>
                <wp:lineTo x="0" y="16714"/>
                <wp:lineTo x="2571" y="20571"/>
                <wp:lineTo x="18000" y="20571"/>
                <wp:lineTo x="20571" y="16714"/>
                <wp:lineTo x="20571" y="3857"/>
                <wp:lineTo x="18000" y="0"/>
                <wp:lineTo x="2571" y="0"/>
              </wp:wrapPolygon>
            </wp:wrapTight>
            <wp:docPr id="4" name="Imagem 4" descr="icone email - Imagen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e email - Imagens 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0EE4E" w14:textId="3A6FD378" w:rsidR="00A82702" w:rsidRDefault="00A82702" w:rsidP="00A82702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720D1" wp14:editId="4CF15BCE">
                <wp:simplePos x="0" y="0"/>
                <wp:positionH relativeFrom="column">
                  <wp:posOffset>4420870</wp:posOffset>
                </wp:positionH>
                <wp:positionV relativeFrom="paragraph">
                  <wp:posOffset>26035</wp:posOffset>
                </wp:positionV>
                <wp:extent cx="1616710" cy="381000"/>
                <wp:effectExtent l="0" t="0" r="254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E401B" w14:textId="48DC4103" w:rsidR="00B74D6A" w:rsidRPr="00982064" w:rsidRDefault="00B74D6A" w:rsidP="00B74D6A">
                            <w:pPr>
                              <w:tabs>
                                <w:tab w:val="left" w:pos="8504"/>
                              </w:tabs>
                              <w:spacing w:after="0" w:line="240" w:lineRule="auto"/>
                              <w:ind w:right="-473"/>
                              <w:rPr>
                                <w:sz w:val="18"/>
                                <w:szCs w:val="18"/>
                              </w:rPr>
                            </w:pPr>
                            <w:r w:rsidRPr="00982064">
                              <w:rPr>
                                <w:sz w:val="18"/>
                                <w:szCs w:val="18"/>
                              </w:rPr>
                              <w:t>www.linkedin.com/in/patrick-menin-900771183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20D1" id="Caixa de Texto 8" o:spid="_x0000_s1028" type="#_x0000_t202" style="position:absolute;margin-left:348.1pt;margin-top:2.05pt;width:127.3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" fillcolor="white [3201]" stroked="f" strokeweight=".5pt">
                <v:textbox>
                  <w:txbxContent>
                    <w:p w14:paraId="5FCE401B" w14:textId="48DC4103" w:rsidR="00B74D6A" w:rsidRPr="00982064" w:rsidRDefault="00B74D6A" w:rsidP="00B74D6A">
                      <w:pPr>
                        <w:tabs>
                          <w:tab w:val="left" w:pos="8504"/>
                        </w:tabs>
                        <w:spacing w:after="0" w:line="240" w:lineRule="auto"/>
                        <w:ind w:right="-473"/>
                        <w:rPr>
                          <w:sz w:val="18"/>
                          <w:szCs w:val="18"/>
                        </w:rPr>
                      </w:pPr>
                      <w:r w:rsidRPr="00982064">
                        <w:rPr>
                          <w:sz w:val="18"/>
                          <w:szCs w:val="18"/>
                        </w:rPr>
                        <w:t>www.linkedin.com/in/patrick-menin-900771183</w:t>
                      </w:r>
                    </w:p>
                  </w:txbxContent>
                </v:textbox>
              </v:shape>
            </w:pict>
          </mc:Fallback>
        </mc:AlternateContent>
      </w:r>
      <w:r w:rsidRPr="0084260E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05C5100E" wp14:editId="215820DC">
            <wp:simplePos x="0" y="0"/>
            <wp:positionH relativeFrom="column">
              <wp:posOffset>4025265</wp:posOffset>
            </wp:positionH>
            <wp:positionV relativeFrom="paragraph">
              <wp:posOffset>38735</wp:posOffset>
            </wp:positionV>
            <wp:extent cx="338455" cy="338455"/>
            <wp:effectExtent l="0" t="0" r="4445" b="4445"/>
            <wp:wrapTight wrapText="bothSides">
              <wp:wrapPolygon edited="0">
                <wp:start x="6079" y="0"/>
                <wp:lineTo x="0" y="2432"/>
                <wp:lineTo x="0" y="14589"/>
                <wp:lineTo x="2432" y="19452"/>
                <wp:lineTo x="6079" y="20668"/>
                <wp:lineTo x="14589" y="20668"/>
                <wp:lineTo x="18236" y="19452"/>
                <wp:lineTo x="20668" y="14589"/>
                <wp:lineTo x="20668" y="2432"/>
                <wp:lineTo x="14589" y="0"/>
                <wp:lineTo x="6079" y="0"/>
              </wp:wrapPolygon>
            </wp:wrapTight>
            <wp:docPr id="3" name="Imagem 3" descr="Linkedin Logo Icon of Glyph style - Available in SVG, PNG, EPS, 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 Logo Icon of Glyph style - Available in SVG, PNG, EPS, A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E885" wp14:editId="5F6E312B">
                <wp:simplePos x="0" y="0"/>
                <wp:positionH relativeFrom="column">
                  <wp:posOffset>429895</wp:posOffset>
                </wp:positionH>
                <wp:positionV relativeFrom="paragraph">
                  <wp:posOffset>22860</wp:posOffset>
                </wp:positionV>
                <wp:extent cx="1694180" cy="381000"/>
                <wp:effectExtent l="0" t="0" r="127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1F122" w14:textId="33341EE9" w:rsidR="00B74D6A" w:rsidRPr="009C0CB0" w:rsidRDefault="00B74D6A" w:rsidP="00B74D6A">
                            <w:pPr>
                              <w:tabs>
                                <w:tab w:val="left" w:pos="8504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0CB0">
                              <w:rPr>
                                <w:sz w:val="18"/>
                                <w:szCs w:val="18"/>
                              </w:rPr>
                              <w:t>Rua Cel. Aparício Borges, 1495</w:t>
                            </w:r>
                          </w:p>
                          <w:p w14:paraId="4C9CA9D6" w14:textId="4009BD65" w:rsidR="00B74D6A" w:rsidRPr="00B74D6A" w:rsidRDefault="00B74D6A" w:rsidP="00B74D6A">
                            <w:pPr>
                              <w:tabs>
                                <w:tab w:val="left" w:pos="8504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0CB0">
                              <w:rPr>
                                <w:sz w:val="18"/>
                                <w:szCs w:val="18"/>
                              </w:rPr>
                              <w:t>Porto Alegre, 90680-57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3E885" id="Caixa de Texto 1" o:spid="_x0000_s1029" type="#_x0000_t202" style="position:absolute;margin-left:33.85pt;margin-top:1.8pt;width:133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" fillcolor="white [3201]" stroked="f" strokeweight=".5pt">
                <v:textbox>
                  <w:txbxContent>
                    <w:p w14:paraId="3601F122" w14:textId="33341EE9" w:rsidR="00B74D6A" w:rsidRPr="009C0CB0" w:rsidRDefault="00B74D6A" w:rsidP="00B74D6A">
                      <w:pPr>
                        <w:tabs>
                          <w:tab w:val="left" w:pos="8504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C0CB0">
                        <w:rPr>
                          <w:sz w:val="18"/>
                          <w:szCs w:val="18"/>
                        </w:rPr>
                        <w:t>Rua Cel. Aparício Borges, 1495</w:t>
                      </w:r>
                    </w:p>
                    <w:p w14:paraId="4C9CA9D6" w14:textId="4009BD65" w:rsidR="00B74D6A" w:rsidRPr="00B74D6A" w:rsidRDefault="00B74D6A" w:rsidP="00B74D6A">
                      <w:pPr>
                        <w:tabs>
                          <w:tab w:val="left" w:pos="8504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C0CB0">
                        <w:rPr>
                          <w:sz w:val="18"/>
                          <w:szCs w:val="18"/>
                        </w:rPr>
                        <w:t>Porto Alegre, 90680-57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9C0CB0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5796321" wp14:editId="2161255A">
            <wp:simplePos x="0" y="0"/>
            <wp:positionH relativeFrom="column">
              <wp:posOffset>49530</wp:posOffset>
            </wp:positionH>
            <wp:positionV relativeFrom="paragraph">
              <wp:posOffset>57785</wp:posOffset>
            </wp:positionV>
            <wp:extent cx="318135" cy="318135"/>
            <wp:effectExtent l="0" t="0" r="5715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FFDFE" w14:textId="28D612FD" w:rsidR="006270A9" w:rsidRDefault="006270A9" w:rsidP="00A82702">
      <w:pPr>
        <w:pStyle w:val="Ttulo1"/>
      </w:pPr>
    </w:p>
    <w:sdt>
      <w:sdtPr>
        <w:alias w:val="Educação:"/>
        <w:tag w:val="Educação:"/>
        <w:id w:val="807127995"/>
        <w:placeholder>
          <w:docPart w:val="28991ED1885144478A3FC80C1381FB54"/>
        </w:placeholder>
        <w:temporary/>
        <w:showingPlcHdr/>
        <w15:appearance w15:val="hidden"/>
      </w:sdtPr>
      <w:sdtEndPr/>
      <w:sdtContent>
        <w:p w14:paraId="4C3F8631" w14:textId="00EAF90C" w:rsidR="00F627BE" w:rsidRPr="00F627BE" w:rsidRDefault="009D5933" w:rsidP="00F627BE">
          <w:pPr>
            <w:pStyle w:val="Ttulo1"/>
            <w:jc w:val="center"/>
          </w:pPr>
          <w:r w:rsidRPr="00D45B0F">
            <w:rPr>
              <w:color w:val="75716D" w:themeColor="background2" w:themeShade="80"/>
              <w:lang w:val="pt-BR" w:bidi="pt-BR"/>
            </w:rPr>
            <w:t>Educação</w:t>
          </w:r>
        </w:p>
      </w:sdtContent>
    </w:sdt>
    <w:p w14:paraId="043C1CF7" w14:textId="58CA4E3D" w:rsidR="006270A9" w:rsidRDefault="00FE7A5C" w:rsidP="009A24A2">
      <w:pPr>
        <w:pStyle w:val="Ttulo2"/>
        <w:jc w:val="both"/>
      </w:pPr>
      <w:r>
        <w:t xml:space="preserve">graduando em direito </w:t>
      </w:r>
      <w:r>
        <w:rPr>
          <w:lang w:val="pt-BR" w:bidi="pt-BR"/>
        </w:rPr>
        <w:t xml:space="preserve">| </w:t>
      </w:r>
      <w:r>
        <w:t xml:space="preserve"> UFRGS</w:t>
      </w:r>
      <w:r w:rsidR="009D5933">
        <w:rPr>
          <w:lang w:val="pt-BR" w:bidi="pt-BR"/>
        </w:rPr>
        <w:t> </w:t>
      </w:r>
      <w:r>
        <w:rPr>
          <w:lang w:val="pt-BR" w:bidi="pt-BR"/>
        </w:rPr>
        <w:t xml:space="preserve"> </w:t>
      </w:r>
      <w:r w:rsidR="009D5933">
        <w:rPr>
          <w:lang w:val="pt-BR" w:bidi="pt-BR"/>
        </w:rPr>
        <w:t>| </w:t>
      </w:r>
      <w:r>
        <w:rPr>
          <w:lang w:val="pt-BR" w:bidi="pt-BR"/>
        </w:rPr>
        <w:t xml:space="preserve"> 7º semestre</w:t>
      </w:r>
    </w:p>
    <w:p w14:paraId="2E6626B2" w14:textId="53A57FB7" w:rsidR="00D45B0F" w:rsidRPr="00D45B0F" w:rsidRDefault="00FE7A5C" w:rsidP="00FE7A5C">
      <w:pPr>
        <w:pStyle w:val="Commarcadores"/>
        <w:jc w:val="both"/>
      </w:pPr>
      <w:r w:rsidRPr="00D45B0F">
        <w:rPr>
          <w:lang w:val="pt-BR" w:bidi="pt-BR"/>
        </w:rPr>
        <w:t>Participante da Equipe de Arbitragem Empresarial</w:t>
      </w:r>
      <w:r w:rsidR="00D45B0F" w:rsidRPr="00D45B0F">
        <w:rPr>
          <w:lang w:val="pt-BR" w:bidi="pt-BR"/>
        </w:rPr>
        <w:t xml:space="preserve"> (UFRGS), do</w:t>
      </w:r>
      <w:r w:rsidRPr="00D45B0F">
        <w:rPr>
          <w:lang w:val="pt-BR" w:bidi="pt-BR"/>
        </w:rPr>
        <w:t xml:space="preserve"> Núcleo de Estudos em Falências</w:t>
      </w:r>
      <w:r w:rsidR="00D45B0F" w:rsidRPr="00D45B0F">
        <w:rPr>
          <w:lang w:val="pt-BR" w:bidi="pt-BR"/>
        </w:rPr>
        <w:t xml:space="preserve"> (UFRGS), </w:t>
      </w:r>
      <w:r w:rsidRPr="00D45B0F">
        <w:rPr>
          <w:lang w:val="pt-BR" w:bidi="pt-BR"/>
        </w:rPr>
        <w:t>do Núcleo de Estud</w:t>
      </w:r>
      <w:r w:rsidR="00E54A0C" w:rsidRPr="00D45B0F">
        <w:rPr>
          <w:lang w:val="pt-BR" w:bidi="pt-BR"/>
        </w:rPr>
        <w:t>o</w:t>
      </w:r>
      <w:r w:rsidRPr="00D45B0F">
        <w:rPr>
          <w:lang w:val="pt-BR" w:bidi="pt-BR"/>
        </w:rPr>
        <w:t>s de Direito Internacional</w:t>
      </w:r>
      <w:r w:rsidR="00D45B0F" w:rsidRPr="00D45B0F">
        <w:rPr>
          <w:lang w:val="pt-BR" w:bidi="pt-BR"/>
        </w:rPr>
        <w:t xml:space="preserve"> (UFRGS) e do Grupo de Estudos de Arbitragem do Castelinho (UFRGS)</w:t>
      </w:r>
      <w:r w:rsidR="00D45B0F">
        <w:rPr>
          <w:lang w:val="pt-BR" w:bidi="pt-BR"/>
        </w:rPr>
        <w:t>;</w:t>
      </w:r>
    </w:p>
    <w:p w14:paraId="0B81DDC7" w14:textId="6030F6C2" w:rsidR="00D45B0F" w:rsidRDefault="00D45B0F" w:rsidP="0081410E">
      <w:pPr>
        <w:pStyle w:val="Commarcadores"/>
        <w:jc w:val="both"/>
      </w:pPr>
      <w:r>
        <w:rPr>
          <w:lang w:val="pt-BR" w:bidi="pt-BR"/>
        </w:rPr>
        <w:t>I Curso de Introdução à Arbitragem – Grupo de Arbitragem da Universidade de São Paulo (USP)</w:t>
      </w:r>
    </w:p>
    <w:p w14:paraId="0B0544A3" w14:textId="0ACBDECB" w:rsidR="00D45B0F" w:rsidRDefault="0081410E" w:rsidP="0081410E">
      <w:pPr>
        <w:pStyle w:val="Commarcadores"/>
        <w:jc w:val="both"/>
      </w:pPr>
      <w:r>
        <w:t>Curso de Direito Contratual: Contratos Preliminares – Fundação Getúlio Vargas (FGV)</w:t>
      </w:r>
    </w:p>
    <w:p w14:paraId="194C7A09" w14:textId="625BDD67" w:rsidR="00D45B0F" w:rsidRDefault="0081410E" w:rsidP="0081410E">
      <w:pPr>
        <w:pStyle w:val="Commarcadores"/>
        <w:jc w:val="both"/>
      </w:pPr>
      <w:r>
        <w:t>Curso de Introdução ao Sistema Tributário Brasileiro – Fundação Getúlio Vargas (FGV)</w:t>
      </w:r>
    </w:p>
    <w:p w14:paraId="7949A403" w14:textId="7DD63B98" w:rsidR="00A82702" w:rsidRDefault="00A82702" w:rsidP="0081410E">
      <w:pPr>
        <w:pStyle w:val="Commarcadores"/>
        <w:jc w:val="both"/>
      </w:pPr>
      <w:r>
        <w:t>Associado à Associação Brasileira de Estudantes em Arbitragem (ABEArb)</w:t>
      </w:r>
    </w:p>
    <w:p w14:paraId="1EB933BA" w14:textId="3A9F0FE4" w:rsidR="00A82702" w:rsidRDefault="00A82702" w:rsidP="0081410E">
      <w:pPr>
        <w:pStyle w:val="Commarcadores"/>
        <w:jc w:val="both"/>
      </w:pPr>
      <w:r>
        <w:t>Curso de Introdução às Operações de Fusões e Aquisições (CEM&amp;A – USP)</w:t>
      </w:r>
    </w:p>
    <w:p w14:paraId="03317CFE" w14:textId="5A65A963" w:rsidR="00A82702" w:rsidRDefault="00A82702" w:rsidP="0081410E">
      <w:pPr>
        <w:pStyle w:val="Commarcadores"/>
        <w:jc w:val="both"/>
      </w:pPr>
      <w:r>
        <w:t>Associado ao Comitê Brasileiro de Arbitragem (CBAr)</w:t>
      </w:r>
    </w:p>
    <w:p w14:paraId="21B34922" w14:textId="77777777" w:rsidR="006270A9" w:rsidRPr="00D45B0F" w:rsidRDefault="00FE7A5C" w:rsidP="009A24A2">
      <w:pPr>
        <w:pStyle w:val="Ttulo1"/>
        <w:jc w:val="center"/>
        <w:rPr>
          <w:color w:val="75716D" w:themeColor="background2" w:themeShade="80"/>
        </w:rPr>
      </w:pPr>
      <w:r w:rsidRPr="00D45B0F">
        <w:rPr>
          <w:color w:val="75716D" w:themeColor="background2" w:themeShade="80"/>
        </w:rPr>
        <w:t>Habilidades e Conquistas</w:t>
      </w:r>
    </w:p>
    <w:p w14:paraId="76095459" w14:textId="4F25D0A8" w:rsidR="006270A9" w:rsidRDefault="00FE7A5C" w:rsidP="009A24A2">
      <w:pPr>
        <w:pStyle w:val="Ttulo2"/>
      </w:pPr>
      <w:r>
        <w:t>Vice-campeão da v caemp – competição de arbitragem empresarial</w:t>
      </w:r>
      <w:r w:rsidR="004E1DC1">
        <w:t xml:space="preserve"> (2019)</w:t>
      </w:r>
    </w:p>
    <w:p w14:paraId="1826FFC1" w14:textId="041271DA" w:rsidR="0081410E" w:rsidRDefault="0081410E" w:rsidP="0081410E">
      <w:pPr>
        <w:pStyle w:val="Commarcadores"/>
        <w:jc w:val="both"/>
      </w:pPr>
      <w:r>
        <w:t>Competição tendo como pontos centrais discussões de direito contratual, societário, recuperação judicial e falência e direito procedimental (arbitragem);</w:t>
      </w:r>
    </w:p>
    <w:p w14:paraId="14EAF844" w14:textId="210A0322" w:rsidR="00FE7A5C" w:rsidRDefault="0081410E" w:rsidP="0081410E">
      <w:pPr>
        <w:pStyle w:val="Commarcadores"/>
        <w:jc w:val="both"/>
      </w:pPr>
      <w:r>
        <w:t>Orador pela</w:t>
      </w:r>
      <w:r w:rsidR="00FE7A5C">
        <w:t xml:space="preserve"> Equipe d</w:t>
      </w:r>
      <w:r>
        <w:t>e Arbitragem da</w:t>
      </w:r>
      <w:r w:rsidR="00FE7A5C">
        <w:t xml:space="preserve"> UFRGS </w:t>
      </w:r>
      <w:r>
        <w:t xml:space="preserve">alcançando o vice-campeonato, sendo indicado como </w:t>
      </w:r>
      <w:r w:rsidRPr="00110DA1">
        <w:rPr>
          <w:b/>
          <w:bCs/>
        </w:rPr>
        <w:t>orador homenageado</w:t>
      </w:r>
      <w:r>
        <w:t xml:space="preserve"> pelo desempenho na competição.</w:t>
      </w:r>
    </w:p>
    <w:p w14:paraId="15430925" w14:textId="456F6B10" w:rsidR="006270A9" w:rsidRDefault="00FE7A5C" w:rsidP="009A24A2">
      <w:pPr>
        <w:pStyle w:val="Ttulo2"/>
      </w:pPr>
      <w:r>
        <w:t>campeão da x cba – competição brasileira de arbitragem</w:t>
      </w:r>
      <w:r w:rsidR="004E1DC1">
        <w:t xml:space="preserve"> (2019)</w:t>
      </w:r>
    </w:p>
    <w:p w14:paraId="0540846C" w14:textId="516DF20B" w:rsidR="0081410E" w:rsidRDefault="004C3575" w:rsidP="0081410E">
      <w:pPr>
        <w:pStyle w:val="Commarcadores"/>
        <w:jc w:val="both"/>
      </w:pPr>
      <w:r>
        <w:t xml:space="preserve">Maior competição de arbitragem da América Latina, </w:t>
      </w:r>
      <w:r w:rsidR="0081410E">
        <w:t>tendo como pontos centrais discussões de direito contratual, mercado de capitais, corrupção empresarial</w:t>
      </w:r>
      <w:r>
        <w:t xml:space="preserve"> e direito procedimental (arbitragem);</w:t>
      </w:r>
    </w:p>
    <w:p w14:paraId="47C28C02" w14:textId="71D5B206" w:rsidR="00FE7A5C" w:rsidRDefault="00FE7A5C" w:rsidP="004C3575">
      <w:pPr>
        <w:pStyle w:val="Commarcadores"/>
        <w:jc w:val="both"/>
      </w:pPr>
      <w:r>
        <w:t xml:space="preserve">Participante e pesquisador </w:t>
      </w:r>
      <w:r w:rsidR="004C3575">
        <w:t>pel</w:t>
      </w:r>
      <w:r>
        <w:t>a Equipe d</w:t>
      </w:r>
      <w:r w:rsidR="004C3575">
        <w:t xml:space="preserve">e Arbitragem da </w:t>
      </w:r>
      <w:r>
        <w:t>UFRGS</w:t>
      </w:r>
      <w:r w:rsidR="004C3575">
        <w:t>, a qual foi a campeã da competição</w:t>
      </w:r>
      <w:r>
        <w:t>.</w:t>
      </w:r>
    </w:p>
    <w:p w14:paraId="0D821214" w14:textId="19B863AF" w:rsidR="006270A9" w:rsidRPr="00FE7A5C" w:rsidRDefault="004C3575" w:rsidP="009A24A2">
      <w:pPr>
        <w:pStyle w:val="Ttulo2"/>
        <w:jc w:val="both"/>
        <w:rPr>
          <w:lang w:val="en-US"/>
        </w:rPr>
      </w:pPr>
      <w:r>
        <w:rPr>
          <w:lang w:val="en-US"/>
        </w:rPr>
        <w:t>ORADOR</w:t>
      </w:r>
      <w:r w:rsidR="00FE7A5C" w:rsidRPr="00FE7A5C">
        <w:rPr>
          <w:lang w:val="en-US"/>
        </w:rPr>
        <w:t xml:space="preserve"> </w:t>
      </w:r>
      <w:r>
        <w:rPr>
          <w:lang w:val="en-US"/>
        </w:rPr>
        <w:t>N</w:t>
      </w:r>
      <w:r w:rsidR="00FE7A5C" w:rsidRPr="00FE7A5C">
        <w:rPr>
          <w:lang w:val="en-US"/>
        </w:rPr>
        <w:t xml:space="preserve">o </w:t>
      </w:r>
      <w:r w:rsidR="004E1DC1">
        <w:rPr>
          <w:lang w:val="en-US"/>
        </w:rPr>
        <w:t>27</w:t>
      </w:r>
      <w:r w:rsidR="00FE7A5C" w:rsidRPr="00FE7A5C">
        <w:rPr>
          <w:lang w:val="en-US"/>
        </w:rPr>
        <w:t xml:space="preserve"> willem c. vis – INTERNATIO</w:t>
      </w:r>
      <w:r w:rsidR="00FE7A5C">
        <w:rPr>
          <w:lang w:val="en-US"/>
        </w:rPr>
        <w:t>NAL COMMERCIAL ARBITRATION MOOT</w:t>
      </w:r>
      <w:r w:rsidR="004E1DC1">
        <w:rPr>
          <w:lang w:val="en-US"/>
        </w:rPr>
        <w:t xml:space="preserve"> (2020)</w:t>
      </w:r>
    </w:p>
    <w:p w14:paraId="55BC537A" w14:textId="4CDC09CC" w:rsidR="00912401" w:rsidRDefault="004C3575" w:rsidP="004C3575">
      <w:pPr>
        <w:pStyle w:val="Commarcadores"/>
        <w:jc w:val="both"/>
      </w:pPr>
      <w:r>
        <w:t>Maior competição mundial de arbitragem comercial internacional, tendo como pontos centrais discussões de compra e venda internacional de bens, direito contratual internacional e direito arbitral internacional. A competição, tanto em sua fase escrita (apresentação de memoriais) quanto em sua fase oral (audiência arbitral simulada), foi realizada inteiramente em inglês, contando com avaliadores, em sua grande maioria, estrangeiros.</w:t>
      </w:r>
    </w:p>
    <w:p w14:paraId="0793C557" w14:textId="0920315B" w:rsidR="00912401" w:rsidRDefault="00912401" w:rsidP="004C3575">
      <w:pPr>
        <w:pStyle w:val="Commarcadores"/>
        <w:jc w:val="both"/>
      </w:pPr>
      <w:r>
        <w:t xml:space="preserve">Orador </w:t>
      </w:r>
      <w:r w:rsidR="004C3575">
        <w:t xml:space="preserve">pela Equipe de Arbitragem da UFRGS, tendo sido orador, também, durante as fases preparatórias da competição </w:t>
      </w:r>
      <w:r w:rsidR="00782CC8">
        <w:t>que ocorreram em</w:t>
      </w:r>
      <w:r w:rsidR="004C3575">
        <w:t xml:space="preserve"> São Paulo e Curitiba.</w:t>
      </w:r>
    </w:p>
    <w:p w14:paraId="118C1313" w14:textId="3DE421E4" w:rsidR="00A82702" w:rsidRDefault="00A82702" w:rsidP="00A82702">
      <w:pPr>
        <w:pStyle w:val="Ttulo2"/>
      </w:pPr>
      <w:r>
        <w:t>SEMIFINALISTA</w:t>
      </w:r>
      <w:r>
        <w:t xml:space="preserve"> da x</w:t>
      </w:r>
      <w:r>
        <w:t>I</w:t>
      </w:r>
      <w:r>
        <w:t xml:space="preserve"> cba – competição brasileira de arbitragem (</w:t>
      </w:r>
      <w:r>
        <w:t>2020</w:t>
      </w:r>
      <w:r>
        <w:t>)</w:t>
      </w:r>
    </w:p>
    <w:p w14:paraId="0C8AA1B8" w14:textId="77777777" w:rsidR="00A82702" w:rsidRDefault="00A82702" w:rsidP="00A82702">
      <w:pPr>
        <w:pStyle w:val="Commarcadores"/>
        <w:jc w:val="both"/>
      </w:pPr>
      <w:r>
        <w:t>Maior competição de arbitragem da América Latina, tendo como pontos centrais discussões de direito contratual, mercado de capitais, corrupção empresarial e direito procedimental (arbitragem);</w:t>
      </w:r>
    </w:p>
    <w:p w14:paraId="019D1D4F" w14:textId="280978B3" w:rsidR="00A82702" w:rsidRDefault="00A82702" w:rsidP="00A82702">
      <w:pPr>
        <w:pStyle w:val="Commarcadores"/>
        <w:jc w:val="both"/>
      </w:pPr>
      <w:r>
        <w:t xml:space="preserve">Participante e pesquisador pela Equipe de Arbitragem da UFRGS, </w:t>
      </w:r>
      <w:r>
        <w:t>com premiação pelo 2º melhor memorial escrito, tanto de Requerente, quanto de Requerida;</w:t>
      </w:r>
    </w:p>
    <w:sdt>
      <w:sdtPr>
        <w:alias w:val="Experiência:"/>
        <w:tag w:val="Experiência:"/>
        <w:id w:val="171684534"/>
        <w:placeholder>
          <w:docPart w:val="CA64061189484B27B08AFCD2B00390BE"/>
        </w:placeholder>
        <w:temporary/>
        <w:showingPlcHdr/>
        <w15:appearance w15:val="hidden"/>
      </w:sdtPr>
      <w:sdtEndPr/>
      <w:sdtContent>
        <w:p w14:paraId="56EC3D16" w14:textId="77777777" w:rsidR="006270A9" w:rsidRDefault="009D5933" w:rsidP="009A24A2">
          <w:pPr>
            <w:pStyle w:val="Ttulo1"/>
            <w:jc w:val="center"/>
          </w:pPr>
          <w:r w:rsidRPr="00D45B0F">
            <w:rPr>
              <w:color w:val="75716D" w:themeColor="background2" w:themeShade="80"/>
              <w:lang w:val="pt-BR" w:bidi="pt-BR"/>
            </w:rPr>
            <w:t>Experiência</w:t>
          </w:r>
        </w:p>
      </w:sdtContent>
    </w:sdt>
    <w:p w14:paraId="3FF06A68" w14:textId="1E2EC8F3" w:rsidR="006270A9" w:rsidRDefault="00FE7A5C" w:rsidP="009A24A2">
      <w:pPr>
        <w:pStyle w:val="Ttulo2"/>
        <w:jc w:val="both"/>
      </w:pPr>
      <w:r>
        <w:t>ESTAGIÁRIO</w:t>
      </w:r>
      <w:r w:rsidR="009D5933">
        <w:rPr>
          <w:lang w:val="pt-BR" w:bidi="pt-BR"/>
        </w:rPr>
        <w:t> | </w:t>
      </w:r>
      <w:r>
        <w:t>TRIBUNAL DE JUSTIÇA DO RIO GRANDE DO SUL</w:t>
      </w:r>
      <w:r w:rsidR="00A84C88">
        <w:t xml:space="preserve"> (</w:t>
      </w:r>
      <w:r w:rsidR="00866508">
        <w:t>ABR</w:t>
      </w:r>
      <w:r w:rsidR="00A84C88">
        <w:t>/18 – MAI/19)</w:t>
      </w:r>
    </w:p>
    <w:p w14:paraId="052EE376" w14:textId="77777777" w:rsidR="006270A9" w:rsidRDefault="00FE7A5C">
      <w:pPr>
        <w:pStyle w:val="Commarcadores"/>
      </w:pPr>
      <w:r>
        <w:t xml:space="preserve">Envolvido na realização de </w:t>
      </w:r>
      <w:r w:rsidR="008B41E1">
        <w:t>pesquisas jurídicas, elaboração de sentenças, despachos e demais atividades relacionadas ao cotidiano do magistrado.</w:t>
      </w:r>
    </w:p>
    <w:p w14:paraId="72D8EAE0" w14:textId="4C44FEB2" w:rsidR="006270A9" w:rsidRDefault="008B41E1" w:rsidP="009A24A2">
      <w:pPr>
        <w:pStyle w:val="Ttulo2"/>
        <w:jc w:val="both"/>
      </w:pPr>
      <w:r>
        <w:t>estagiário</w:t>
      </w:r>
      <w:r w:rsidR="009D5933">
        <w:rPr>
          <w:lang w:val="pt-BR" w:bidi="pt-BR"/>
        </w:rPr>
        <w:t> | </w:t>
      </w:r>
      <w:r>
        <w:t>carpena advogados</w:t>
      </w:r>
      <w:r w:rsidR="00A84C88">
        <w:t xml:space="preserve"> (JUN/19 – MAI/20)</w:t>
      </w:r>
    </w:p>
    <w:p w14:paraId="24F4FD61" w14:textId="0E683C1A" w:rsidR="00550488" w:rsidRDefault="008B41E1" w:rsidP="00C07614">
      <w:pPr>
        <w:pStyle w:val="Commarcadores"/>
        <w:jc w:val="both"/>
      </w:pPr>
      <w:r>
        <w:t>Envolvido na realização de pesquisas jurídicas, auxílio na elaboração de peças cíveis, administrativas e atos societários</w:t>
      </w:r>
      <w:r w:rsidR="00866508">
        <w:t>, tradução e elaboração de contratos empresariais, bem como em atividades extrajudiciais (reuniões, due diligences, operações societárias, consultoria e contato com clientes).</w:t>
      </w:r>
    </w:p>
    <w:p w14:paraId="7D83A43C" w14:textId="7381C90D" w:rsidR="00A82702" w:rsidRDefault="00A82702" w:rsidP="00A82702">
      <w:pPr>
        <w:pStyle w:val="Ttulo2"/>
        <w:jc w:val="both"/>
      </w:pPr>
      <w:r>
        <w:t>estagiário</w:t>
      </w:r>
      <w:r>
        <w:rPr>
          <w:lang w:val="pt-BR" w:bidi="pt-BR"/>
        </w:rPr>
        <w:t> | </w:t>
      </w:r>
      <w:r>
        <w:t>BRIZOLA E JAPUR ADMINSITRAÇÃO JUDICIAL</w:t>
      </w:r>
      <w:r>
        <w:t xml:space="preserve"> (</w:t>
      </w:r>
      <w:r>
        <w:t xml:space="preserve">MAI/20 </w:t>
      </w:r>
      <w:r>
        <w:t xml:space="preserve">– </w:t>
      </w:r>
      <w:r>
        <w:t>SET</w:t>
      </w:r>
      <w:r>
        <w:t>/20)</w:t>
      </w:r>
    </w:p>
    <w:p w14:paraId="4FB4CA28" w14:textId="1733A5D2" w:rsidR="00A82702" w:rsidRDefault="00A82702" w:rsidP="00A82702">
      <w:pPr>
        <w:pStyle w:val="Commarcadores"/>
        <w:jc w:val="both"/>
      </w:pPr>
      <w:r>
        <w:t>Envolvido na realização de pesquisas jurídicas, auxílio na elaboração de peças cíveis, administrativas</w:t>
      </w:r>
      <w:r>
        <w:t>, análises contábeis, operações de reestruturação de empresas, legal opinnions em direito empresarial e contratual. Atuante em grandes casos de recuperação judicial (ULBRA, Paquetá) e na maior liquidação de Cooperativa da América-Latina (Cotrijuí)</w:t>
      </w:r>
      <w:r>
        <w:t>.</w:t>
      </w:r>
    </w:p>
    <w:p w14:paraId="7CB5F435" w14:textId="270CB780" w:rsidR="00A82702" w:rsidRDefault="00A82702" w:rsidP="00A82702">
      <w:pPr>
        <w:pStyle w:val="Ttulo2"/>
        <w:jc w:val="both"/>
      </w:pPr>
      <w:r>
        <w:t>estagiário</w:t>
      </w:r>
      <w:r>
        <w:rPr>
          <w:lang w:val="pt-BR" w:bidi="pt-BR"/>
        </w:rPr>
        <w:t> | </w:t>
      </w:r>
      <w:r>
        <w:t>TOZZINIFREIRE | EQUIPE CORPORATE</w:t>
      </w:r>
      <w:r>
        <w:t xml:space="preserve"> (</w:t>
      </w:r>
      <w:r>
        <w:t>SET</w:t>
      </w:r>
      <w:r>
        <w:t xml:space="preserve">/20 – </w:t>
      </w:r>
      <w:r>
        <w:t>ATUAL</w:t>
      </w:r>
      <w:r>
        <w:t>)</w:t>
      </w:r>
    </w:p>
    <w:p w14:paraId="147F6744" w14:textId="58F59C89" w:rsidR="00A82702" w:rsidRDefault="00A82702" w:rsidP="00A82702">
      <w:pPr>
        <w:pStyle w:val="Commarcadores"/>
        <w:jc w:val="both"/>
      </w:pPr>
      <w:r>
        <w:t xml:space="preserve">Envolvido na realização de pesquisas jurídicas, auxílio na elaboração de </w:t>
      </w:r>
      <w:r>
        <w:t>atos societários</w:t>
      </w:r>
      <w:r>
        <w:t xml:space="preserve">, </w:t>
      </w:r>
      <w:r>
        <w:t>contratos empresariais de grande porte</w:t>
      </w:r>
      <w:r>
        <w:t>, análises contábeis, operações de reestruturação de empresas.</w:t>
      </w:r>
    </w:p>
    <w:p w14:paraId="4FD67973" w14:textId="71FE1FF8" w:rsidR="00A82702" w:rsidRDefault="00A82702" w:rsidP="00A82702">
      <w:pPr>
        <w:pStyle w:val="Commarcadores"/>
        <w:numPr>
          <w:ilvl w:val="0"/>
          <w:numId w:val="0"/>
        </w:numPr>
        <w:ind w:left="216" w:hanging="216"/>
        <w:jc w:val="both"/>
      </w:pPr>
    </w:p>
    <w:p w14:paraId="3D1D5C37" w14:textId="77777777" w:rsidR="00A82702" w:rsidRDefault="00A82702" w:rsidP="00A82702">
      <w:pPr>
        <w:pStyle w:val="Commarcadores"/>
        <w:numPr>
          <w:ilvl w:val="0"/>
          <w:numId w:val="0"/>
        </w:numPr>
        <w:ind w:left="216" w:hanging="216"/>
        <w:jc w:val="both"/>
      </w:pPr>
    </w:p>
    <w:p w14:paraId="48D503E3" w14:textId="77777777" w:rsidR="00C07614" w:rsidRPr="0081410E" w:rsidRDefault="00C07614" w:rsidP="009A24A2">
      <w:pPr>
        <w:pStyle w:val="Ttulo1"/>
        <w:jc w:val="center"/>
        <w:rPr>
          <w:color w:val="75716D" w:themeColor="background2" w:themeShade="80"/>
        </w:rPr>
      </w:pPr>
      <w:r w:rsidRPr="0081410E">
        <w:rPr>
          <w:color w:val="75716D" w:themeColor="background2" w:themeShade="80"/>
        </w:rPr>
        <w:t>Linguage</w:t>
      </w:r>
      <w:r w:rsidR="00A86F28" w:rsidRPr="0081410E">
        <w:rPr>
          <w:color w:val="75716D" w:themeColor="background2" w:themeShade="80"/>
        </w:rPr>
        <w:t>n</w:t>
      </w:r>
      <w:r w:rsidRPr="0081410E">
        <w:rPr>
          <w:color w:val="75716D" w:themeColor="background2" w:themeShade="80"/>
        </w:rPr>
        <w:t>s</w:t>
      </w:r>
    </w:p>
    <w:p w14:paraId="2F02F395" w14:textId="77777777" w:rsidR="00C07614" w:rsidRDefault="00C07614" w:rsidP="00C07614">
      <w:pPr>
        <w:pStyle w:val="Commarcadores"/>
      </w:pPr>
      <w:r>
        <w:t>Inglês avançado.</w:t>
      </w:r>
    </w:p>
    <w:p w14:paraId="1F4765FC" w14:textId="77777777" w:rsidR="00C07614" w:rsidRDefault="00C07614" w:rsidP="00C07614">
      <w:pPr>
        <w:pStyle w:val="Commarcadores"/>
      </w:pPr>
      <w:r>
        <w:t>Espanhol básico.</w:t>
      </w:r>
    </w:p>
    <w:p w14:paraId="112039A2" w14:textId="77777777" w:rsidR="00C07614" w:rsidRPr="001B29CF" w:rsidRDefault="00C07614" w:rsidP="00C07614">
      <w:pPr>
        <w:pStyle w:val="Commarcadores"/>
        <w:numPr>
          <w:ilvl w:val="0"/>
          <w:numId w:val="0"/>
        </w:numPr>
      </w:pPr>
    </w:p>
    <w:sectPr w:rsidR="00C07614" w:rsidRPr="001B29CF" w:rsidSect="00617B26">
      <w:footerReference w:type="default" r:id="rId12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9C30" w14:textId="77777777" w:rsidR="006178E2" w:rsidRDefault="006178E2">
      <w:pPr>
        <w:spacing w:after="0"/>
      </w:pPr>
      <w:r>
        <w:separator/>
      </w:r>
    </w:p>
  </w:endnote>
  <w:endnote w:type="continuationSeparator" w:id="0">
    <w:p w14:paraId="67FE3C4A" w14:textId="77777777" w:rsidR="006178E2" w:rsidRDefault="00617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2354" w14:textId="77777777"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C5A7E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5B2D4" w14:textId="77777777" w:rsidR="006178E2" w:rsidRDefault="006178E2">
      <w:pPr>
        <w:spacing w:after="0"/>
      </w:pPr>
      <w:r>
        <w:separator/>
      </w:r>
    </w:p>
  </w:footnote>
  <w:footnote w:type="continuationSeparator" w:id="0">
    <w:p w14:paraId="30AFE1FE" w14:textId="77777777" w:rsidR="006178E2" w:rsidRDefault="00617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5C"/>
    <w:rsid w:val="000A4F59"/>
    <w:rsid w:val="00110DA1"/>
    <w:rsid w:val="00141A4C"/>
    <w:rsid w:val="001B29CF"/>
    <w:rsid w:val="0028220F"/>
    <w:rsid w:val="00294D7C"/>
    <w:rsid w:val="00356C14"/>
    <w:rsid w:val="004C3575"/>
    <w:rsid w:val="004C633C"/>
    <w:rsid w:val="004E1DC1"/>
    <w:rsid w:val="004E705D"/>
    <w:rsid w:val="00550488"/>
    <w:rsid w:val="006178E2"/>
    <w:rsid w:val="00617B26"/>
    <w:rsid w:val="006270A9"/>
    <w:rsid w:val="00675956"/>
    <w:rsid w:val="00681034"/>
    <w:rsid w:val="00684EDE"/>
    <w:rsid w:val="006C5A7E"/>
    <w:rsid w:val="00730115"/>
    <w:rsid w:val="00782CC8"/>
    <w:rsid w:val="0081410E"/>
    <w:rsid w:val="00816216"/>
    <w:rsid w:val="00866508"/>
    <w:rsid w:val="0087734B"/>
    <w:rsid w:val="008B41E1"/>
    <w:rsid w:val="00912401"/>
    <w:rsid w:val="00937374"/>
    <w:rsid w:val="00982064"/>
    <w:rsid w:val="009A24A2"/>
    <w:rsid w:val="009D5933"/>
    <w:rsid w:val="00A82702"/>
    <w:rsid w:val="00A84C88"/>
    <w:rsid w:val="00A86F28"/>
    <w:rsid w:val="00B74D6A"/>
    <w:rsid w:val="00BB6D0F"/>
    <w:rsid w:val="00BD768D"/>
    <w:rsid w:val="00C07614"/>
    <w:rsid w:val="00C61F8E"/>
    <w:rsid w:val="00D45B0F"/>
    <w:rsid w:val="00DD0158"/>
    <w:rsid w:val="00E067E2"/>
    <w:rsid w:val="00E54A0C"/>
    <w:rsid w:val="00E83E4B"/>
    <w:rsid w:val="00EC6486"/>
    <w:rsid w:val="00F16EAD"/>
    <w:rsid w:val="00F43B6F"/>
    <w:rsid w:val="00F627BE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68D3"/>
  <w15:chartTrackingRefBased/>
  <w15:docId w15:val="{BF449A34-5F36-4792-8CA0-80919B1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6A"/>
    <w:pPr>
      <w:spacing w:after="160" w:line="259" w:lineRule="auto"/>
    </w:pPr>
    <w:rPr>
      <w:rFonts w:eastAsiaTheme="minorHAnsi"/>
      <w:color w:val="auto"/>
      <w:lang w:val="pt-BR" w:eastAsia="en-US"/>
    </w:rPr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pt-PT" w:eastAsia="ja-JP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 w:line="240" w:lineRule="auto"/>
      <w:jc w:val="right"/>
    </w:pPr>
    <w:rPr>
      <w:rFonts w:eastAsiaTheme="minorEastAsia"/>
      <w:color w:val="2A7B88" w:themeColor="accent1" w:themeShade="BF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 w:line="240" w:lineRule="auto"/>
    </w:pPr>
    <w:rPr>
      <w:rFonts w:eastAsiaTheme="minorEastAsia"/>
      <w:color w:val="404040" w:themeColor="text1" w:themeTint="BF"/>
      <w:szCs w:val="16"/>
      <w:lang w:val="pt-PT" w:eastAsia="ja-JP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 w:line="240" w:lineRule="auto"/>
      <w:ind w:left="360"/>
    </w:pPr>
    <w:rPr>
      <w:rFonts w:eastAsiaTheme="minorEastAsia"/>
      <w:color w:val="404040" w:themeColor="text1" w:themeTint="BF"/>
      <w:szCs w:val="16"/>
      <w:lang w:val="pt-PT" w:eastAsia="ja-JP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 w:line="240" w:lineRule="auto"/>
    </w:pPr>
    <w:rPr>
      <w:rFonts w:eastAsiaTheme="minorEastAsia"/>
      <w:i/>
      <w:iCs/>
      <w:color w:val="4D4D4D" w:themeColor="text2"/>
      <w:szCs w:val="18"/>
      <w:lang w:val="pt-PT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pPr>
      <w:spacing w:after="240" w:line="240" w:lineRule="auto"/>
    </w:pPr>
    <w:rPr>
      <w:rFonts w:eastAsiaTheme="minorEastAsia"/>
      <w:color w:val="404040" w:themeColor="text1" w:themeTint="BF"/>
      <w:szCs w:val="20"/>
      <w:lang w:val="pt-PT"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 w:line="240" w:lineRule="auto"/>
    </w:pPr>
    <w:rPr>
      <w:rFonts w:eastAsiaTheme="minorEastAsia"/>
      <w:color w:val="404040" w:themeColor="text1" w:themeTint="BF"/>
      <w:szCs w:val="20"/>
      <w:lang w:val="pt-PT"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  <w:lang w:val="pt-PT" w:eastAsia="ja-JP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 w:line="240" w:lineRule="auto"/>
    </w:pPr>
    <w:rPr>
      <w:rFonts w:eastAsiaTheme="minorEastAsia"/>
      <w:color w:val="404040" w:themeColor="text1" w:themeTint="BF"/>
      <w:szCs w:val="20"/>
      <w:lang w:val="pt-PT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AppData\Roaming\Microsoft\Templates\Curr&#237;culo%20(colorid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91ED1885144478A3FC80C1381F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3493E-2F87-4D25-BE17-B59055C8B1D0}"/>
      </w:docPartPr>
      <w:docPartBody>
        <w:p w:rsidR="00D76B05" w:rsidRDefault="0087437B">
          <w:pPr>
            <w:pStyle w:val="28991ED1885144478A3FC80C1381FB54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CA64061189484B27B08AFCD2B0039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7E42C-5E25-4CD8-B3A4-B2440D12B70B}"/>
      </w:docPartPr>
      <w:docPartBody>
        <w:p w:rsidR="00D76B05" w:rsidRDefault="0087437B">
          <w:pPr>
            <w:pStyle w:val="CA64061189484B27B08AFCD2B00390BE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0C"/>
    <w:rsid w:val="0023480C"/>
    <w:rsid w:val="003E7378"/>
    <w:rsid w:val="0087437B"/>
    <w:rsid w:val="00A52461"/>
    <w:rsid w:val="00B720D1"/>
    <w:rsid w:val="00CB7A11"/>
    <w:rsid w:val="00D340DC"/>
    <w:rsid w:val="00D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B14E06B4D2F4EBB933974E9EB41DAF8">
    <w:name w:val="5B14E06B4D2F4EBB933974E9EB41DAF8"/>
  </w:style>
  <w:style w:type="paragraph" w:customStyle="1" w:styleId="28991ED1885144478A3FC80C1381FB54">
    <w:name w:val="28991ED1885144478A3FC80C1381FB54"/>
  </w:style>
  <w:style w:type="paragraph" w:customStyle="1" w:styleId="CA64061189484B27B08AFCD2B00390BE">
    <w:name w:val="CA64061189484B27B08AFCD2B0039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ED4F-3E9D-4459-A53D-E75F77A0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107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Menin</dc:creator>
  <cp:keywords/>
  <cp:lastModifiedBy>Patrick Menin</cp:lastModifiedBy>
  <cp:revision>19</cp:revision>
  <cp:lastPrinted>2020-02-28T16:19:00Z</cp:lastPrinted>
  <dcterms:created xsi:type="dcterms:W3CDTF">2020-01-22T01:22:00Z</dcterms:created>
  <dcterms:modified xsi:type="dcterms:W3CDTF">2020-11-03T21:22:00Z</dcterms:modified>
  <cp:version/>
</cp:coreProperties>
</file>